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B334E8">
        <w:rPr>
          <w:b/>
          <w:bCs/>
          <w:sz w:val="22"/>
          <w:szCs w:val="22"/>
          <w:lang w:val="kk-KZ"/>
        </w:rPr>
        <w:t xml:space="preserve"> оқу жылының күз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Саба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C64063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</w:t>
            </w:r>
            <w:r>
              <w:rPr>
                <w:bCs/>
                <w:sz w:val="22"/>
                <w:szCs w:val="22"/>
                <w:lang w:eastAsia="en-US"/>
              </w:rPr>
              <w:t xml:space="preserve">АО </w:t>
            </w:r>
            <w:r>
              <w:rPr>
                <w:bCs/>
                <w:sz w:val="22"/>
                <w:szCs w:val="22"/>
                <w:lang w:val="en-US" w:eastAsia="en-US"/>
              </w:rPr>
              <w:t>23</w:t>
            </w:r>
            <w:r>
              <w:rPr>
                <w:bCs/>
                <w:sz w:val="22"/>
                <w:szCs w:val="22"/>
                <w:lang w:eastAsia="en-US"/>
              </w:rPr>
              <w:t>04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;   </w:t>
            </w:r>
          </w:p>
          <w:p w:rsidR="00C64063" w:rsidRPr="005A3509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АО </w:t>
            </w:r>
            <w:r>
              <w:rPr>
                <w:bCs/>
                <w:sz w:val="22"/>
                <w:szCs w:val="22"/>
                <w:lang w:eastAsia="en-US"/>
              </w:rPr>
              <w:t>3221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  <w:p w:rsidR="00A53AF8" w:rsidRPr="00A53AF8" w:rsidRDefault="00C64063" w:rsidP="00C640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АО3504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</w:tc>
        <w:tc>
          <w:tcPr>
            <w:tcW w:w="1248" w:type="dxa"/>
          </w:tcPr>
          <w:p w:rsidR="00AF227E" w:rsidRPr="003743E1" w:rsidRDefault="00C64063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Әкімші-лік жауапты-лы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AF227E" w:rsidRPr="00107FBA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проблемалық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ДОЖ </w:t>
            </w:r>
            <w:r>
              <w:rPr>
                <w:sz w:val="22"/>
                <w:szCs w:val="22"/>
                <w:lang w:val="en-US"/>
              </w:rPr>
              <w:t xml:space="preserve">Moodle </w:t>
            </w:r>
            <w:r>
              <w:rPr>
                <w:sz w:val="22"/>
                <w:szCs w:val="22"/>
                <w:lang w:val="kk-KZ"/>
              </w:rPr>
              <w:t>жүйесін тест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 Ақылбек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470DF3" w:rsidP="00820491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F0D13" w:rsidRPr="00D927B5" w:rsidRDefault="006F0D13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F0D13" w:rsidRPr="00820491" w:rsidRDefault="006F0D13" w:rsidP="00632763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272BD8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272BD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</w:t>
            </w:r>
            <w:r w:rsidR="00835104" w:rsidRPr="00685FEB">
              <w:rPr>
                <w:sz w:val="22"/>
                <w:szCs w:val="22"/>
                <w:lang w:val="kk-KZ"/>
              </w:rPr>
              <w:lastRenderedPageBreak/>
              <w:t xml:space="preserve">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</w:t>
            </w:r>
            <w:r w:rsidR="00BF3DCA" w:rsidRPr="00C13ED4">
              <w:rPr>
                <w:lang w:val="kk-KZ"/>
              </w:rPr>
              <w:lastRenderedPageBreak/>
              <w:t>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272BD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272BD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272BD8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272BD8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272BD8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 xml:space="preserve">қаралық құқық – МР 4306, </w:t>
            </w:r>
            <w:bookmarkStart w:id="0" w:name="_GoBack"/>
            <w:bookmarkEnd w:id="0"/>
            <w:r w:rsidR="00820491">
              <w:rPr>
                <w:lang w:val="kk-KZ"/>
              </w:rPr>
              <w:t>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  <w:r w:rsidR="00C64063">
              <w:rPr>
                <w:lang w:val="kk-KZ"/>
              </w:rPr>
              <w:t xml:space="preserve"> </w:t>
            </w:r>
            <w:r w:rsidR="00786BE2" w:rsidRPr="005971B4">
              <w:rPr>
                <w:color w:val="000000"/>
                <w:lang w:val="kk-KZ"/>
              </w:rPr>
              <w:t xml:space="preserve">APRK 3218 </w:t>
            </w:r>
            <w:r w:rsidR="00786BE2">
              <w:rPr>
                <w:color w:val="000000"/>
                <w:lang w:val="kk-KZ"/>
              </w:rPr>
              <w:t>Әкімшілік мәжбүрлеу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1E71D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lastRenderedPageBreak/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>
              <w:rPr>
                <w:lang w:val="kk-KZ"/>
              </w:rPr>
              <w:t>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272BD8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0D128D" w:rsidRDefault="00AA6A05" w:rsidP="000D128D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000D128D">
              <w:rPr>
                <w:b/>
                <w:bCs/>
                <w:sz w:val="20"/>
                <w:szCs w:val="20"/>
              </w:rPr>
              <w:t>Ең жоғ</w:t>
            </w:r>
            <w:proofErr w:type="gramStart"/>
            <w:r w:rsidRPr="000D128D">
              <w:rPr>
                <w:b/>
                <w:bCs/>
                <w:sz w:val="20"/>
                <w:szCs w:val="20"/>
              </w:rPr>
              <w:t>а</w:t>
            </w:r>
            <w:r w:rsidRPr="000D128D">
              <w:rPr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0D128D">
              <w:rPr>
                <w:b/>
                <w:bCs/>
                <w:sz w:val="20"/>
                <w:szCs w:val="20"/>
              </w:rPr>
              <w:t>ры</w:t>
            </w:r>
            <w:proofErr w:type="spellEnd"/>
            <w:proofErr w:type="gramEnd"/>
            <w:r w:rsidRPr="000D128D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жауапкершілік институтының түсінігі, мәні және маңызы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C64063" w:rsidRPr="00F454EB" w:rsidRDefault="00AA6A05" w:rsidP="00C640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жауапкершілік институ</w:t>
            </w:r>
            <w:r w:rsidR="00C64063">
              <w:rPr>
                <w:lang w:val="kk-KZ"/>
              </w:rPr>
              <w:t>тының түсінігі және жалпы құқықық сипаттамасы.</w:t>
            </w:r>
          </w:p>
          <w:p w:rsidR="00AA6A05" w:rsidRPr="00F454EB" w:rsidRDefault="00AA6A05" w:rsidP="00A84D90">
            <w:pPr>
              <w:jc w:val="both"/>
              <w:rPr>
                <w:lang w:val="kk-KZ"/>
              </w:rPr>
            </w:pP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C64063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272BD8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E44294">
              <w:rPr>
                <w:b/>
                <w:lang w:val="kk-KZ"/>
              </w:rPr>
              <w:t>.</w:t>
            </w:r>
            <w:r w:rsidR="00C64063" w:rsidRPr="00E44294">
              <w:rPr>
                <w:lang w:val="kk-KZ"/>
              </w:rPr>
              <w:t xml:space="preserve"> </w:t>
            </w:r>
            <w:r w:rsidR="00C64063"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="00A979F9">
              <w:rPr>
                <w:sz w:val="22"/>
                <w:szCs w:val="22"/>
                <w:lang w:val="kk-KZ"/>
              </w:rPr>
              <w:t>3 Әкімшілік</w:t>
            </w:r>
            <w:r w:rsidR="00A979F9" w:rsidRPr="00F454EB">
              <w:rPr>
                <w:sz w:val="22"/>
                <w:szCs w:val="22"/>
                <w:lang w:val="kk-KZ"/>
              </w:rPr>
              <w:t xml:space="preserve"> </w:t>
            </w:r>
            <w:r w:rsidR="00A979F9"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A979F9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A979F9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979F9" w:rsidRDefault="00A979F9" w:rsidP="00A807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Қоршаған ортаны қорғау саласындағы әкімшілік құқық бұзушылықтар </w:t>
            </w:r>
          </w:p>
          <w:p w:rsidR="00225ED9" w:rsidRPr="00A80708" w:rsidRDefault="00A979F9" w:rsidP="00A807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 жауап тылықтар.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272BD8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979F9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A979F9"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272BD8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="00A979F9"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80708" w:rsidRPr="003743E1" w:rsidRDefault="00A979F9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b/>
                <w:lang w:val="kk-KZ"/>
              </w:rPr>
              <w:t>аналитикалық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A979F9"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 сатылары</w:t>
            </w:r>
            <w:r w:rsidR="00A979F9">
              <w:rPr>
                <w:b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A979F9">
              <w:rPr>
                <w:b/>
                <w:lang w:val="kk-KZ"/>
              </w:rPr>
              <w:t>аналитикалық</w:t>
            </w:r>
            <w:r w:rsidR="00A979F9" w:rsidRPr="00E44294">
              <w:rPr>
                <w:b/>
                <w:lang w:val="kk-KZ"/>
              </w:rPr>
              <w:t>.</w:t>
            </w:r>
            <w:r w:rsidR="00A979F9"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lang w:val="kk-KZ"/>
              </w:rPr>
              <w:t>Әкімшілік істі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A979F9">
              <w:rPr>
                <w:lang w:val="kk-KZ"/>
              </w:rPr>
              <w:t>Әкімшілік істі қарау және қайта қараудың тәртібі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</w:t>
            </w:r>
            <w:r w:rsidR="00A979F9"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="00A979F9"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272BD8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 w:rsidR="00A979F9">
              <w:rPr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C64063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 w:rsidR="00A979F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A979F9" w:rsidRDefault="00EE2B3C" w:rsidP="00EE2B3C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 xml:space="preserve">Қоғамдық тәртіпке және имандылыққа қол сұғатын </w:t>
            </w:r>
          </w:p>
          <w:p w:rsidR="00A80708" w:rsidRPr="00EE2B3C" w:rsidRDefault="00A979F9" w:rsidP="00EE2B3C">
            <w:pPr>
              <w:rPr>
                <w:b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әкімшілік құқық бұзушылықтар.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A979F9"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Әкімшілік сыбайлас жем</w:t>
            </w:r>
            <w:r w:rsidR="00A979F9"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979F9" w:rsidRDefault="00A80708" w:rsidP="00A80708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  <w:r w:rsidR="00A979F9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A979F9" w:rsidRDefault="00A979F9" w:rsidP="00A80708">
            <w:pPr>
              <w:jc w:val="both"/>
              <w:rPr>
                <w:b/>
                <w:lang w:val="kk-KZ"/>
              </w:rPr>
            </w:pPr>
          </w:p>
          <w:p w:rsidR="00A80708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70AE4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6B5451">
        <w:rPr>
          <w:sz w:val="22"/>
          <w:szCs w:val="22"/>
          <w:lang w:val="kk-KZ"/>
        </w:rPr>
        <w:t>Ибраева А.С.</w:t>
      </w:r>
    </w:p>
    <w:p w:rsidR="006B5451" w:rsidRPr="003743E1" w:rsidRDefault="006B5451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A6A05">
        <w:rPr>
          <w:sz w:val="22"/>
          <w:szCs w:val="22"/>
          <w:lang w:val="kk-KZ"/>
        </w:rPr>
        <w:t xml:space="preserve">     </w:t>
      </w:r>
      <w:r w:rsidR="006B5451">
        <w:rPr>
          <w:sz w:val="22"/>
          <w:szCs w:val="22"/>
          <w:lang w:val="kk-KZ"/>
        </w:rPr>
        <w:t xml:space="preserve"> 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128D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72BD8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0DF3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B5451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6BE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0708"/>
    <w:rsid w:val="00A8411D"/>
    <w:rsid w:val="00A84D90"/>
    <w:rsid w:val="00A87709"/>
    <w:rsid w:val="00A979F9"/>
    <w:rsid w:val="00AA6812"/>
    <w:rsid w:val="00AA6A05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64063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6953"/>
    <w:rsid w:val="00E95921"/>
    <w:rsid w:val="00E96584"/>
    <w:rsid w:val="00EA25C6"/>
    <w:rsid w:val="00EA2CB3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E9071-D57D-4D32-B43D-ADCCD031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5</cp:revision>
  <dcterms:created xsi:type="dcterms:W3CDTF">2022-08-31T09:27:00Z</dcterms:created>
  <dcterms:modified xsi:type="dcterms:W3CDTF">2022-09-28T15:09:00Z</dcterms:modified>
</cp:coreProperties>
</file>